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78fdf1d65321043642d3ce7e4cc2c047a9a5ff5"/>
    <w:p>
      <w:pPr>
        <w:pStyle w:val="Heading3"/>
      </w:pPr>
      <w:r>
        <w:t xml:space="preserve">Участок бывшей промзоны в Царицыне реорганизуют по программе КРТ</w:t>
      </w:r>
    </w:p>
    <w:p>
      <w:pPr>
        <w:pStyle w:val="FirstParagraph"/>
      </w:pPr>
      <w:r>
        <w:t xml:space="preserve">11.03.2025</w:t>
      </w:r>
    </w:p>
    <w:bookmarkEnd w:id="20"/>
    <w:bookmarkStart w:id="31" w:name="Xfc8ed14999fb5d90152c1edf9f098daf1e11983"/>
    <w:p>
      <w:pPr>
        <w:pStyle w:val="Heading3"/>
      </w:pPr>
      <w:r>
        <w:t xml:space="preserve">Он расположен на пересечении Деловой улицы и Кавказского бульвара. Благодаря проекту создадут 1,2 тысячи рабочих мест.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Часть бывшей промзоны Котляково в районе Царицыно реорганизуют по программе комплексного развития территорий (КРТ). Проект планировки этой территории уже утвержден, сообщил заместитель Мэра Москвы по вопросам градостроительной политики и строительства</w:t>
      </w:r>
      <w:r>
        <w:t xml:space="preserve"> </w:t>
      </w:r>
      <w:hyperlink r:id="rId21">
        <w:r>
          <w:rPr>
            <w:rStyle w:val="Hyperlink"/>
          </w:rPr>
          <w:t xml:space="preserve">Владимир Ефимов</w:t>
        </w:r>
      </w:hyperlink>
      <w:r>
        <w:t xml:space="preserve">.</w:t>
      </w:r>
    </w:p>
    <w:p>
      <w:pPr>
        <w:pStyle w:val="BodyText"/>
      </w:pPr>
      <w:r>
        <w:t xml:space="preserve">Работы пройдут на участке площадью 10,31 гектара, из которых 8,07 гектара реорганизуют по программе КРТ.</w:t>
      </w:r>
    </w:p>
    <w:p>
      <w:pPr>
        <w:pStyle w:val="BodyText"/>
      </w:pPr>
      <w:r>
        <w:br/>
      </w:r>
    </w:p>
    <w:p>
      <w:pPr>
        <w:pStyle w:val="BlockText"/>
      </w:pPr>
      <w:r>
        <w:t xml:space="preserve">«На части бывшей промзоны Котляково в Южном административном округе назначенный городом оператор в течение семи лет с момента принятия решения о КРТ возведет современное пространство с жильем для целей программы реновации, общественными и социальными объектами. Всего здесь планируется построить 210,5 тысячи квадратных метров различной недвижимости. На первых этажах новостроек откроют магазины, кафе, сервисные мастерские и другие предприятия малого бизнеса. Благодаря проекту город сможет не только ускорить программу реновации, но и создать 1,2 тысячи рабочих мест. Вложения в реализацию проекта составят 65,2 миллиарда рублей», — рассказал Владимир Ефимов.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Участок находится на пересечении Деловой улицы и Кавказского бульвара. Неподалеку расположена платформа Чертаново Павелецкого направления Московской железной дороги.</w:t>
      </w:r>
    </w:p>
    <w:p>
      <w:pPr>
        <w:pStyle w:val="BodyText"/>
      </w:pPr>
      <w:r>
        <w:br/>
      </w:r>
    </w:p>
    <w:p>
      <w:pPr>
        <w:pStyle w:val="BlockText"/>
      </w:pPr>
      <w:r>
        <w:t xml:space="preserve">«Общая площадь жилых домов для целей программы реновации составит 165,3 тысячи квадратных метров. На придомовой территории появятся детские, спортивные площадки и парковки. Инфраструктуру квартала дополнит физкультурно-оздоровительный комплекс с бассейном площадью 17,9 тысячи квадратных метров. Для развития транспортного обслуживания территории предусмотрено строительство двух улиц местного значения, а также реконструкция двух улиц районного значения общей протяженностью 1,29 километра. Кроме того, участки площадью около 0,5 гектара ждет озеленение», — отметил Министр Правительства Москвы, руководитель столичного Департамента городского имущества</w:t>
      </w:r>
      <w:r>
        <w:t xml:space="preserve"> </w:t>
      </w:r>
      <w:hyperlink r:id="rId22">
        <w:r>
          <w:rPr>
            <w:rStyle w:val="Hyperlink"/>
          </w:rPr>
          <w:t xml:space="preserve">Максим Гаман</w:t>
        </w:r>
      </w:hyperlink>
      <w:r>
        <w:t xml:space="preserve">.</w:t>
      </w:r>
      <w:r>
        <w:t xml:space="preserve"> 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Строительство жилья для целей программы реновации предусмотрено не только на специально подобранных территориях и на месте сноса ранее расселенных домов, но и на реорганизованных по программе КРТ участках.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словам Министра Правительства Москвы, руководителя городского Департамента градостроительной политики</w:t>
      </w:r>
      <w:r>
        <w:t xml:space="preserve"> </w:t>
      </w:r>
      <w:hyperlink r:id="rId23">
        <w:r>
          <w:rPr>
            <w:rStyle w:val="Hyperlink"/>
          </w:rPr>
          <w:t xml:space="preserve">Владислава Овчинского</w:t>
        </w:r>
      </w:hyperlink>
      <w:r>
        <w:t xml:space="preserve">, в районе Царицыно Южного административного округа возведут новостройки для целей программы реновации, где общая площадь квартир составит свыше 107 тысяч квадратных метров. Новые квартиры с готовой улучшенной отделкой рассчитаны на 3,9 тысячи горожан. В подъездах домов оборудуют помещения для консьержей и колясочные, а сами здания оснастят автоматизированной системой контроля и учета потребления энергоресурсов, что позволит жильцам значительно снизить затраты на эксплуатацию и коммунальные платежи.</w:t>
      </w:r>
    </w:p>
    <w:p>
      <w:pPr>
        <w:pStyle w:val="BodyText"/>
      </w:pPr>
      <w:r>
        <w:t xml:space="preserve">Ранее Сергей Собянин</w:t>
      </w:r>
      <w:r>
        <w:t xml:space="preserve"> </w:t>
      </w:r>
      <w:hyperlink r:id="rId24">
        <w:r>
          <w:rPr>
            <w:rStyle w:val="Hyperlink"/>
          </w:rPr>
          <w:t xml:space="preserve">рассказал</w:t>
        </w:r>
      </w:hyperlink>
      <w:r>
        <w:t xml:space="preserve"> </w:t>
      </w:r>
      <w:r>
        <w:t xml:space="preserve">о строительстве и реконструкции дорог в рамках программы КРТ.</w:t>
      </w:r>
    </w:p>
    <w:p>
      <w:pPr>
        <w:pStyle w:val="BodyText"/>
      </w:pPr>
      <w:r>
        <w:t xml:space="preserve">По программе комплексного развития территорий создаются многофункциональные городские кварталы, где на месте бывших промышленных зон и неэффективно используемых участков проектируются дороги, комфортное жилье и вся необходимая инфраструктура. Сейчас в Москве на разных стадиях проработки и реализации находится 302 проекта КРТ общей площадью около 4,2 тысячи гектаров. Эта работа</w:t>
      </w:r>
      <w:r>
        <w:t xml:space="preserve"> </w:t>
      </w:r>
      <w:hyperlink r:id="rId25">
        <w:r>
          <w:rPr>
            <w:rStyle w:val="Hyperlink"/>
          </w:rPr>
          <w:t xml:space="preserve">ведется по поручению</w:t>
        </w:r>
      </w:hyperlink>
      <w:r>
        <w:t xml:space="preserve"> </w:t>
      </w:r>
      <w:r>
        <w:t xml:space="preserve">Сергея Собянина.</w:t>
      </w:r>
    </w:p>
    <w:p>
      <w:pPr>
        <w:pStyle w:val="BodyText"/>
      </w:pPr>
      <w:r>
        <w:t xml:space="preserve">Возведение в Москве социальных объектов соответствует целям и инициативам национального проекта</w:t>
      </w:r>
      <w:r>
        <w:t xml:space="preserve"> </w:t>
      </w:r>
      <w:hyperlink r:id="rId26">
        <w:r>
          <w:rPr>
            <w:rStyle w:val="Hyperlink"/>
          </w:rPr>
          <w:t xml:space="preserve">«Инфраструктура для жизни»</w:t>
        </w:r>
      </w:hyperlink>
      <w:r>
        <w:t xml:space="preserve">.</w:t>
      </w:r>
    </w:p>
    <w:bookmarkStart w:id="28" w:name="Xd0e728da260675a0d68c99863a183e09ed792a1"/>
    <w:p>
      <w:pPr>
        <w:pStyle w:val="Heading2"/>
      </w:pPr>
      <w:hyperlink r:id="rId27">
        <w:r>
          <w:rPr>
            <w:rStyle w:val="Hyperlink"/>
          </w:rPr>
          <w:t xml:space="preserve">Московская программа комплексного развития территорий </w:t>
        </w:r>
      </w:hyperlink>
    </w:p>
    <w:bookmarkEnd w:id="28"/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http://mcn.mos.ru/presscenter/news/detail/12851749.html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ГКУ «Московский центр недвижимости»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0" Target="http://mcn.mos.ru" TargetMode="External" /><Relationship Type="http://schemas.openxmlformats.org/officeDocument/2006/relationships/hyperlink" Id="rId29" Target="http://mcn.mos.ru/presscenter/news/detail/12851749.html" TargetMode="External" /><Relationship Type="http://schemas.openxmlformats.org/officeDocument/2006/relationships/hyperlink" Id="rId27" Target="https://krt.mos.ru/" TargetMode="External" /><Relationship Type="http://schemas.openxmlformats.org/officeDocument/2006/relationships/hyperlink" Id="rId21" Target="https://www.mos.ru/authority/person/93198093/" TargetMode="External" /><Relationship Type="http://schemas.openxmlformats.org/officeDocument/2006/relationships/hyperlink" Id="rId22" Target="https://www.mos.ru/dgi/structure/person/20291093/" TargetMode="External" /><Relationship Type="http://schemas.openxmlformats.org/officeDocument/2006/relationships/hyperlink" Id="rId23" Target="https://www.mos.ru/dgp/structure/person/104839093/" TargetMode="External" /><Relationship Type="http://schemas.openxmlformats.org/officeDocument/2006/relationships/hyperlink" Id="rId25" Target="https://www.mos.ru/mayor/themes/10079050/" TargetMode="External" /><Relationship Type="http://schemas.openxmlformats.org/officeDocument/2006/relationships/hyperlink" Id="rId24" Target="https://www.mos.ru/mayor/themes/12461050/" TargetMode="External" /><Relationship Type="http://schemas.openxmlformats.org/officeDocument/2006/relationships/hyperlink" Id="rId26" Target="https://xn--80aapampemcchfmo7a3c9ehj.xn--p1ai/new-projects/infrastruktura-dlya-zhizni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mcn.mos.ru" TargetMode="External" /><Relationship Type="http://schemas.openxmlformats.org/officeDocument/2006/relationships/hyperlink" Id="rId29" Target="http://mcn.mos.ru/presscenter/news/detail/12851749.html" TargetMode="External" /><Relationship Type="http://schemas.openxmlformats.org/officeDocument/2006/relationships/hyperlink" Id="rId27" Target="https://krt.mos.ru/" TargetMode="External" /><Relationship Type="http://schemas.openxmlformats.org/officeDocument/2006/relationships/hyperlink" Id="rId21" Target="https://www.mos.ru/authority/person/93198093/" TargetMode="External" /><Relationship Type="http://schemas.openxmlformats.org/officeDocument/2006/relationships/hyperlink" Id="rId22" Target="https://www.mos.ru/dgi/structure/person/20291093/" TargetMode="External" /><Relationship Type="http://schemas.openxmlformats.org/officeDocument/2006/relationships/hyperlink" Id="rId23" Target="https://www.mos.ru/dgp/structure/person/104839093/" TargetMode="External" /><Relationship Type="http://schemas.openxmlformats.org/officeDocument/2006/relationships/hyperlink" Id="rId25" Target="https://www.mos.ru/mayor/themes/10079050/" TargetMode="External" /><Relationship Type="http://schemas.openxmlformats.org/officeDocument/2006/relationships/hyperlink" Id="rId24" Target="https://www.mos.ru/mayor/themes/12461050/" TargetMode="External" /><Relationship Type="http://schemas.openxmlformats.org/officeDocument/2006/relationships/hyperlink" Id="rId26" Target="https://xn--80aapampemcchfmo7a3c9ehj.xn--p1ai/new-projects/infrastruktura-dlya-zhizni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2025-08-05T17:03:09Z</dcterms:created>
  <dcterms:modified xsi:type="dcterms:W3CDTF">2025-08-05T17:03:09Z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