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8e7f731354573b5a7a55eca5461fbca0329d0f"/>
    <w:p>
      <w:pPr>
        <w:pStyle w:val="Heading3"/>
      </w:pPr>
      <w:r>
        <w:t xml:space="preserve">Почти 1,2 тысячи жителей района Коптево заключили договоры на квартиры в новостройках по программе реновации</w:t>
      </w:r>
    </w:p>
    <w:p>
      <w:pPr>
        <w:pStyle w:val="FirstParagraph"/>
      </w:pPr>
      <w:r>
        <w:t xml:space="preserve">13.03.2025</w:t>
      </w:r>
    </w:p>
    <w:bookmarkEnd w:id="20"/>
    <w:bookmarkStart w:id="31" w:name="X3c87b6afb800e9867a696fdb7bde557a13a52df"/>
    <w:p>
      <w:pPr>
        <w:pStyle w:val="Heading3"/>
      </w:pPr>
      <w:r>
        <w:t xml:space="preserve">Новостройки находятся в районе со сложившейся городской и транспортной инфраструктурой. Недалеко расположены станции Московского центрального кольца, а также учебные заведения, объекты здравоохранения, магазины и кафе.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 районе Коптево договоры на комфортные квартиры в новостройках по программе реновации заключили почти 1,2 тысячи жителей семи старых домов. Об этом сообщил заместитель Мэра Москвы по вопросам градостроительной политики и строительства</w:t>
      </w:r>
      <w:r>
        <w:t xml:space="preserve"> </w:t>
      </w:r>
      <w:hyperlink r:id="rId21">
        <w:r>
          <w:rPr>
            <w:rStyle w:val="Hyperlink"/>
          </w:rPr>
          <w:t xml:space="preserve">Владимир Ефимов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«В Коптеве для переселения по программе реновации город передал три новостройки. Они расположены в проездах 3-м Новомихалковском, Соболевском и Черепановых. Еще пять жилых комплексов сейчас возводят. Ключи от новых квартир в районе уже получили почти 1,2 тысячи человек. Всего здесь планируют переселить более 23,4 тысячи москвичей из 123 старых домов. Почти все здания пятиэтажные. Исключение составляют шесть девятиэтажек, два четырехэтажных и один трехэтажный дом», — рассказал Владимир Ефимов.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Всем участникам программы реновации город предоставляет жилье с улучшенной отделкой и необходимым оборудованием: сантехникой, электроплитами и осветительными приборами. В таких квартирах просторные кухни и широкие коридоры, за счет чего их общая площадь, как правило, больше, чем в расселяемых домах.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«Первыми предложения равнозначных квартир в Коптеве получили более 400 человек из двух пятиэтажек в 3-м Михалковском переулке. С них в 2022-м началось переселение по программе реновации в районе. В следующем году к ним присоединились жители еще трех домов на улице Генерала Рычагова. В феврале 2025-го к осмотру жилья приступили москвичи из зданий на Коптевской улице и в проезде Черепановых. Таким образом, количество расселяемых домов в районе выросло до семи», — уточнил Министр Правительства Москвы, руководитель столичного Департамента городского имущества</w:t>
      </w:r>
      <w:r>
        <w:t xml:space="preserve"> </w:t>
      </w:r>
      <w:hyperlink r:id="rId22">
        <w:r>
          <w:rPr>
            <w:rStyle w:val="Hyperlink"/>
          </w:rPr>
          <w:t xml:space="preserve">Максим Гаман</w:t>
        </w:r>
      </w:hyperlink>
      <w:r>
        <w:t xml:space="preserve">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Сейчас здания в 3-м Михалковском переулке уже снесены, а жители трех старых домов на улице Генерала Рычагова завершили оформление документов на новые квартиры. По словам Министра Правительства Москвы, руководителя столичного Департамента градостроительной политики</w:t>
      </w:r>
      <w:r>
        <w:t xml:space="preserve"> </w:t>
      </w:r>
      <w:hyperlink r:id="rId23">
        <w:r>
          <w:rPr>
            <w:rStyle w:val="Hyperlink"/>
          </w:rPr>
          <w:t xml:space="preserve">Владислава Овчинского</w:t>
        </w:r>
      </w:hyperlink>
      <w:r>
        <w:t xml:space="preserve">, в трех жилых комплексах, переданных под заселение в районе Коптево, суммарно предусмотрено 539 квартир с готовой улучшенной отделкой по стандартам программы реновации. В подъездах оборудованы помещения для консьержей и колясочные. Придомовая территория благоустроена: там предусмотрены детские и спортивные площадки, а также зоны отдыха для горожан. Новостройки расположены в районе со сложившейся городской и транспортной инфраструктурой. Недалеко находятся станции Коптево и Лихоборы Московского центрального кольца, а также учебные заведения, объекты здравоохранения, магазины и кафе.</w:t>
      </w:r>
    </w:p>
    <w:p>
      <w:pPr>
        <w:pStyle w:val="BodyText"/>
      </w:pPr>
      <w:r>
        <w:t xml:space="preserve">Ранее Сергей Собянин</w:t>
      </w:r>
      <w:r>
        <w:t xml:space="preserve"> </w:t>
      </w:r>
      <w:hyperlink r:id="rId24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об итогах реализации программы реновации в 2024 году.</w:t>
      </w:r>
    </w:p>
    <w:p>
      <w:pPr>
        <w:pStyle w:val="BodyText"/>
      </w:pPr>
      <w:hyperlink r:id="rId25">
        <w:r>
          <w:rPr>
            <w:rStyle w:val="Hyperlink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В свое время Сергей Собянин</w:t>
      </w:r>
      <w:r>
        <w:t xml:space="preserve"> </w:t>
      </w:r>
      <w:hyperlink r:id="rId26">
        <w:r>
          <w:rPr>
            <w:rStyle w:val="Hyperlink"/>
          </w:rPr>
          <w:t xml:space="preserve">поручил увеличить темпы</w:t>
        </w:r>
      </w:hyperlink>
      <w:r>
        <w:t xml:space="preserve"> </w:t>
      </w:r>
      <w:r>
        <w:t xml:space="preserve">реализации программы реновации в два раза.</w:t>
      </w:r>
    </w:p>
    <w:p>
      <w:pPr>
        <w:pStyle w:val="BodyText"/>
      </w:pPr>
      <w:r>
        <w:t xml:space="preserve">Москва — один из лидеров среди регионов по объемам строительства. Высокие темпы возведения жилья соответствуют целям и инициативам</w:t>
      </w:r>
      <w:r>
        <w:t xml:space="preserve"> </w:t>
      </w:r>
      <w:hyperlink r:id="rId27">
        <w:r>
          <w:rPr>
            <w:rStyle w:val="Hyperlink"/>
          </w:rPr>
          <w:t xml:space="preserve">национального проекта «Инфраструктура для жизни»</w:t>
        </w:r>
      </w:hyperlink>
      <w:r>
        <w:t xml:space="preserve">.</w:t>
      </w:r>
    </w:p>
    <w:bookmarkStart w:id="28" w:name="подробнее-о-программе-реновации"/>
    <w:p>
      <w:pPr>
        <w:pStyle w:val="Heading2"/>
      </w:pPr>
      <w:hyperlink r:id="rId25">
        <w:r>
          <w:rPr>
            <w:rStyle w:val="Hyperlink"/>
          </w:rPr>
          <w:t xml:space="preserve">Подробнее о программе реновации</w:t>
        </w:r>
      </w:hyperlink>
    </w:p>
    <w:bookmarkEnd w:id="28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http://mcn.mos.ru/presscenter/news/detail/12856263.html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«Московский центр недвижимости»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cn.mos.ru" TargetMode="External" /><Relationship Type="http://schemas.openxmlformats.org/officeDocument/2006/relationships/hyperlink" Id="rId29" Target="http://mcn.mos.ru/presscenter/news/detail/12856263.html" TargetMode="External" /><Relationship Type="http://schemas.openxmlformats.org/officeDocument/2006/relationships/hyperlink" Id="rId21" Target="https://www.mos.ru/authority/person/93198093/" TargetMode="External" /><Relationship Type="http://schemas.openxmlformats.org/officeDocument/2006/relationships/hyperlink" Id="rId25" Target="https://www.mos.ru/city/projects/renovation/" TargetMode="External" /><Relationship Type="http://schemas.openxmlformats.org/officeDocument/2006/relationships/hyperlink" Id="rId22" Target="https://www.mos.ru/dgi/structure/person/20291093/" TargetMode="External" /><Relationship Type="http://schemas.openxmlformats.org/officeDocument/2006/relationships/hyperlink" Id="rId23" Target="https://www.mos.ru/dgp/structure/person/104839093/" TargetMode="External" /><Relationship Type="http://schemas.openxmlformats.org/officeDocument/2006/relationships/hyperlink" Id="rId26" Target="https://www.mos.ru/mayor/themes/10079050/" TargetMode="External" /><Relationship Type="http://schemas.openxmlformats.org/officeDocument/2006/relationships/hyperlink" Id="rId24" Target="https://www.mos.ru/mayor/themes/12408050/" TargetMode="External" /><Relationship Type="http://schemas.openxmlformats.org/officeDocument/2006/relationships/hyperlink" Id="rId27" Target="https://xn--80aapampemcchfmo7a3c9ehj.xn--p1ai/new-projects/infrastruktura-dlya-zhiz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cn.mos.ru" TargetMode="External" /><Relationship Type="http://schemas.openxmlformats.org/officeDocument/2006/relationships/hyperlink" Id="rId29" Target="http://mcn.mos.ru/presscenter/news/detail/12856263.html" TargetMode="External" /><Relationship Type="http://schemas.openxmlformats.org/officeDocument/2006/relationships/hyperlink" Id="rId21" Target="https://www.mos.ru/authority/person/93198093/" TargetMode="External" /><Relationship Type="http://schemas.openxmlformats.org/officeDocument/2006/relationships/hyperlink" Id="rId25" Target="https://www.mos.ru/city/projects/renovation/" TargetMode="External" /><Relationship Type="http://schemas.openxmlformats.org/officeDocument/2006/relationships/hyperlink" Id="rId22" Target="https://www.mos.ru/dgi/structure/person/20291093/" TargetMode="External" /><Relationship Type="http://schemas.openxmlformats.org/officeDocument/2006/relationships/hyperlink" Id="rId23" Target="https://www.mos.ru/dgp/structure/person/104839093/" TargetMode="External" /><Relationship Type="http://schemas.openxmlformats.org/officeDocument/2006/relationships/hyperlink" Id="rId26" Target="https://www.mos.ru/mayor/themes/10079050/" TargetMode="External" /><Relationship Type="http://schemas.openxmlformats.org/officeDocument/2006/relationships/hyperlink" Id="rId24" Target="https://www.mos.ru/mayor/themes/12408050/" TargetMode="External" /><Relationship Type="http://schemas.openxmlformats.org/officeDocument/2006/relationships/hyperlink" Id="rId27" Target="https://xn--80aapampemcchfmo7a3c9ehj.xn--p1ai/new-projects/infrastruktura-dlya-zhiz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2025-03-27T16:40:21Z</dcterms:created>
  <dcterms:modified xsi:type="dcterms:W3CDTF">2025-03-27T16:40:21Z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