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2aa13f2a56907da104e962963af12444ad7ad"/>
    <w:p>
      <w:pPr>
        <w:pStyle w:val="Heading3"/>
      </w:pPr>
      <w:r>
        <w:t xml:space="preserve">Жители 150 домов завершили оформление документов на квартиры по программе реновации в ВАО</w:t>
      </w:r>
    </w:p>
    <w:p>
      <w:pPr>
        <w:pStyle w:val="FirstParagraph"/>
      </w:pPr>
      <w:r>
        <w:t xml:space="preserve">21.03.2025</w:t>
      </w:r>
    </w:p>
    <w:bookmarkEnd w:id="20"/>
    <w:bookmarkStart w:id="31" w:name="X01f7492cc99b1bc2c12ce6c70f76c1af021565c"/>
    <w:p>
      <w:pPr>
        <w:pStyle w:val="Heading3"/>
      </w:pPr>
      <w:r>
        <w:t xml:space="preserve">Больше всего домов, в которых все жители оформили документы на квартиры в новостройках, расположено в Измайлове, Северном Измайлове и Перове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За время реализации программы реновации на востоке столицы правообладателями новых квартир стали жители 150 домов. Об этом сообщил заместитель Мэра Москвы по вопросам градостроительной политики и строительства</w:t>
      </w:r>
      <w:r>
        <w:t xml:space="preserve"> </w:t>
      </w:r>
      <w:hyperlink r:id="rId21">
        <w:r>
          <w:rPr>
            <w:rStyle w:val="Hyperlink"/>
          </w:rPr>
          <w:t xml:space="preserve">Владимир Ефимов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«На востоке столицы договоры на комфортные квартиры по программе реновации заключили все москвичи из 150 старых домов — это свыше 23,9 тысячи человек. При этом более 140 зданий полностью расселены, а их жители переехали в новостройки. Программа реновации охватила 12 из 16 районов округа, в том числе Соколиную Гору, где уведомления о начале переселения горожане получили в прошлом году впервые. Сейчас здесь уже расселен один дом», — отметил Владимир Ефимов.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Всем участникам программы реновации город предоставил просторные квартиры с улучшенной отделкой. Новостройки, переданные под заселение, возведены с учетом безбарьерной среды. Первые этажи в них нежилые, они предусмотрены для открытия магазинов, кафе, аптек и других объектов социально-бытовой инфраструктуры. Территорию вокруг жилых комплексов благоустроили.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«Больше всего домов, в которых все жители оформили документы на квартиры в новостройках, расположено в трех районах Восточного административного округа. Так, в Измайлове все горожане из 32 зданий — свыше 5,3 тысячи человек — оформили договоры с городом. В Северном Измайлове договоры заключили все жители 29 домов — более 5,8 тысячи горожан. В районе Перово оформление документов завершили около 3,1 тысячи москвичей из 19 таких домов», — рассказал Министр Правительства Москвы, руководитель Департамента городского имущества</w:t>
      </w:r>
      <w:r>
        <w:t xml:space="preserve"> </w:t>
      </w:r>
      <w:hyperlink r:id="rId22">
        <w:r>
          <w:rPr>
            <w:rStyle w:val="Hyperlink"/>
          </w:rPr>
          <w:t xml:space="preserve">Максим Гаман</w:t>
        </w:r>
      </w:hyperlink>
      <w:r>
        <w:t xml:space="preserve">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общей сложности по программе реновации новое жилье на востоке столицы получат около 210 тысяч москвичей из 1062 старых домов.</w:t>
      </w:r>
    </w:p>
    <w:p>
      <w:pPr>
        <w:pStyle w:val="BodyText"/>
      </w:pPr>
      <w:r>
        <w:t xml:space="preserve">По словам Министра Правительства Москвы, руководителя столичного Департамента градостроительной политики</w:t>
      </w:r>
      <w:r>
        <w:t xml:space="preserve"> </w:t>
      </w:r>
      <w:hyperlink r:id="rId23">
        <w:r>
          <w:rPr>
            <w:rStyle w:val="Hyperlink"/>
          </w:rPr>
          <w:t xml:space="preserve">Владислава Овчинского</w:t>
        </w:r>
      </w:hyperlink>
      <w:r>
        <w:t xml:space="preserve">, в Восточном административном округе по программе реновации построили 59 жилых комплексов. В них предусмотрено более 17 тысяч квартир с готовой улучшенной отделкой, их общая площадь составляет свыше 987 тысяч квадратных метров. Новостройки расположены в 12 районах округа. В частности, в районе Перово возвели 13 жилых комплексов, в Северном Измайлове — 11 и еще пять — в Новогирееве.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4">
        <w:r>
          <w:rPr>
            <w:rStyle w:val="Hyperlink"/>
          </w:rPr>
          <w:t xml:space="preserve">Сергей Собянин рассказал</w:t>
        </w:r>
      </w:hyperlink>
      <w:r>
        <w:t xml:space="preserve"> </w:t>
      </w:r>
      <w:r>
        <w:t xml:space="preserve">о реализации программы реновации в Восточном административном округе.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Мэр Москвы</w:t>
      </w:r>
      <w:r>
        <w:t xml:space="preserve"> </w:t>
      </w:r>
      <w:hyperlink r:id="rId25">
        <w:r>
          <w:rPr>
            <w:rStyle w:val="Hyperlink"/>
          </w:rPr>
          <w:t xml:space="preserve">поручил увеличить</w:t>
        </w:r>
      </w:hyperlink>
      <w:r>
        <w:t xml:space="preserve"> </w:t>
      </w:r>
      <w:r>
        <w:t xml:space="preserve">темпы реализации программы реновации в два раза.</w:t>
      </w:r>
    </w:p>
    <w:p>
      <w:pPr>
        <w:pStyle w:val="BodyText"/>
      </w:pPr>
      <w:r>
        <w:t xml:space="preserve">Москва — один из лидеров среди регионов по объемам строительства. Высокие темпы возведения жилья соответствуют целям и инициативам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«Инфраструктура для жизни»</w:t>
        </w:r>
      </w:hyperlink>
      <w:r>
        <w:t xml:space="preserve">.</w:t>
      </w:r>
    </w:p>
    <w:bookmarkStart w:id="28" w:name="подробнее-о-программе-реновации"/>
    <w:p>
      <w:pPr>
        <w:pStyle w:val="Heading2"/>
      </w:pPr>
      <w:hyperlink r:id="rId27">
        <w:r>
          <w:rPr>
            <w:rStyle w:val="Hyperlink"/>
          </w:rPr>
          <w:t xml:space="preserve">Подробнее о программе реновации</w:t>
        </w:r>
      </w:hyperlink>
    </w:p>
    <w:bookmarkEnd w:id="28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http://mcn.mos.ru/presscenter/news/detail/12869986.html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«Московский центр недвижимости»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69986.html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7" Target="https://www.mos.ru/city/projects/renovation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5" Target="https://www.mos.ru/mayor/themes/10079050/" TargetMode="External" /><Relationship Type="http://schemas.openxmlformats.org/officeDocument/2006/relationships/hyperlink" Id="rId24" Target="https://www.mos.ru/mayor/themes/12436050/" TargetMode="External" /><Relationship Type="http://schemas.openxmlformats.org/officeDocument/2006/relationships/hyperlink" Id="rId26" Target="https://xn--80aapampemcchfmo7a3c9ehj.xn--p1ai/new-projects/infrastruktura-dlya-zhi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69986.html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7" Target="https://www.mos.ru/city/projects/renovation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5" Target="https://www.mos.ru/mayor/themes/10079050/" TargetMode="External" /><Relationship Type="http://schemas.openxmlformats.org/officeDocument/2006/relationships/hyperlink" Id="rId24" Target="https://www.mos.ru/mayor/themes/12436050/" TargetMode="External" /><Relationship Type="http://schemas.openxmlformats.org/officeDocument/2006/relationships/hyperlink" Id="rId26" Target="https://xn--80aapampemcchfmo7a3c9ehj.xn--p1ai/new-projects/infrastruktura-dlya-zhi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2025-08-05T21:30:46Z</dcterms:created>
  <dcterms:modified xsi:type="dcterms:W3CDTF">2025-08-05T21:30:46Z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