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8e1177178f2e04e63909e865a70e5fd92f92f8"/>
    <w:p>
      <w:pPr>
        <w:pStyle w:val="Heading3"/>
      </w:pPr>
      <w:r>
        <w:t xml:space="preserve">Три участка на Варшавском шоссе и Нагатинской улице реорганизуют по программе КРТ</w:t>
      </w:r>
    </w:p>
    <w:p>
      <w:pPr>
        <w:pStyle w:val="FirstParagraph"/>
      </w:pPr>
      <w:r>
        <w:t xml:space="preserve">11.04.2025</w:t>
      </w:r>
    </w:p>
    <w:bookmarkEnd w:id="20"/>
    <w:bookmarkStart w:id="30" w:name="Xb106d1a998d43c6cd04e3d98b1393c7f0a743f0"/>
    <w:p>
      <w:pPr>
        <w:pStyle w:val="Heading3"/>
      </w:pPr>
      <w:r>
        <w:t xml:space="preserve">Они входят в один проект комплексного развития территорий. Здесь планируют построить жилье для целей программы реновации.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районе Нагатино-Садовники реорганизуют участки по программе комплексного развития территорий (КРТ). Соответствующий</w:t>
      </w:r>
      <w:r>
        <w:t xml:space="preserve"> </w:t>
      </w:r>
      <w:hyperlink r:id="rId21">
        <w:r>
          <w:rPr>
            <w:rStyle w:val="Hyperlink"/>
          </w:rPr>
          <w:t xml:space="preserve">проект решения</w:t>
        </w:r>
      </w:hyperlink>
      <w:r>
        <w:t xml:space="preserve"> </w:t>
      </w:r>
      <w:r>
        <w:t xml:space="preserve">размещен на сайте Правительства Москвы. Об этом сообщил заместитель Мэра Москвы по вопросам градостроительной политики и строительства</w:t>
      </w:r>
      <w:r>
        <w:t xml:space="preserve"> </w:t>
      </w:r>
      <w:hyperlink r:id="rId22">
        <w:r>
          <w:rPr>
            <w:rStyle w:val="Hyperlink"/>
          </w:rPr>
          <w:t xml:space="preserve">Владимир Ефимов.</w:t>
        </w:r>
      </w:hyperlink>
    </w:p>
    <w:p>
      <w:pPr>
        <w:pStyle w:val="BodyText"/>
      </w:pPr>
      <w:r>
        <w:br/>
      </w:r>
    </w:p>
    <w:p>
      <w:pPr>
        <w:pStyle w:val="BlockText"/>
      </w:pPr>
      <w:r>
        <w:t xml:space="preserve">«Три участка общей площадью 1,57 гектара на Варшавском шоссе и Нагатинской улице входят в один проект комплексного развития территорий и подлежат реорганизации. Здесь планируют построить жилье для целей программы реновации. Реализация этого проекта позволит создать более 140 рабочих мест. Всего в районе Нагатино-Садовники городом проработано шесть проектов КРТ общей площадью свыше 36 гектаров, они предполагают строительство более 1,1 миллиона квадратных метров различной недвижимости», — рассказал Владимир Ефимов.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Реорганизуемые участки расположены вблизи станции метро «Нагатинская».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«По проекту здесь планируют построить современные жилые дома для целей программы реновации общей площадью 36,8 тысячи квадратных метров. На первых этажах обустроят помещения для магазинов, кафе, ресторанов, сервисных мастерских и других предприятий малого бизнеса. Сами участки благоустроят, возле домов появятся детские и спортивные площадки, а для жителей оборудуют подземный паркинг», — отметил Министр Правительства Москвы, руководитель столичного Департамента городского имущества</w:t>
      </w:r>
      <w:r>
        <w:t xml:space="preserve"> </w:t>
      </w:r>
      <w:hyperlink r:id="rId23">
        <w:r>
          <w:rPr>
            <w:rStyle w:val="Hyperlink"/>
          </w:rPr>
          <w:t xml:space="preserve">Максим Гаман.</w:t>
        </w:r>
      </w:hyperlink>
      <w:r>
        <w:t xml:space="preserve"> </w:t>
      </w:r>
    </w:p>
    <w:p>
      <w:pPr>
        <w:pStyle w:val="FirstParagraph"/>
      </w:pPr>
      <w:hyperlink r:id="rId23"/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Общая площадь квартир для программы реновации составит примерно 22,5 тысячи квадратных метров. Это позволит обеспечить новым жильем около 800 москвичей, рассказал Министр Правительства Москвы, руководитель столичного Департамента градостроительной политики</w:t>
        </w:r>
      </w:hyperlink>
      <w:r>
        <w:t xml:space="preserve"> </w:t>
      </w:r>
      <w:hyperlink r:id="rId24">
        <w:r>
          <w:rPr>
            <w:rStyle w:val="Hyperlink"/>
          </w:rPr>
          <w:t xml:space="preserve">Владислав Овчинский.</w:t>
        </w:r>
      </w:hyperlink>
      <w:r>
        <w:t xml:space="preserve"> </w:t>
      </w:r>
      <w:r>
        <w:t xml:space="preserve">В квартирах будет выполнена готовая улучшенная отделка, поэтому новоселы смогут переехать в них сразу, не тратя время на дополнительный ремонт. В подъездах оборудуют помещения для консьержей и колясочные. На придомовой территории для безопасности жителей установят объекты наружного освещения и камеры видеонаблюдения.</w:t>
      </w:r>
    </w:p>
    <w:p>
      <w:pPr>
        <w:pStyle w:val="BodyText"/>
      </w:pPr>
      <w:r>
        <w:t xml:space="preserve">По программе комплексного развития территорий создаются многофункциональные городские кварталы, где на месте бывших промышленных зон и неэффективно используемых участков проектируются дороги, комфортное жилье и вся необходимая инфраструктура. Сейчас в Москве на разных стадиях проработки и реализации находится 302 проекта КРТ общей площадью около 4,2 тысячи гектаров. Эта работа ведется</w:t>
      </w:r>
      <w:r>
        <w:t xml:space="preserve"> </w:t>
      </w:r>
      <w:hyperlink r:id="rId25">
        <w:r>
          <w:rPr>
            <w:rStyle w:val="Hyperlink"/>
          </w:rPr>
          <w:t xml:space="preserve">по поручению</w:t>
        </w:r>
      </w:hyperlink>
      <w:r>
        <w:t xml:space="preserve"> </w:t>
      </w:r>
      <w:r>
        <w:t xml:space="preserve">Сергея Собянина.</w:t>
      </w:r>
    </w:p>
    <w:bookmarkStart w:id="27" w:name="Xd0e728da260675a0d68c99863a183e09ed792a1"/>
    <w:p>
      <w:pPr>
        <w:pStyle w:val="Heading2"/>
      </w:pPr>
      <w:hyperlink r:id="rId26">
        <w:r>
          <w:rPr>
            <w:rStyle w:val="Hyperlink"/>
          </w:rPr>
          <w:t xml:space="preserve">Московская программа комплексного развития территорий</w:t>
        </w:r>
      </w:hyperlink>
    </w:p>
    <w:bookmarkEnd w:id="27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http://mcn.mos.ru/presscenter/news/detail/12911578.html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«Московский центр недвижимости»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cn.mos.ru" TargetMode="External" /><Relationship Type="http://schemas.openxmlformats.org/officeDocument/2006/relationships/hyperlink" Id="rId28" Target="http://mcn.mos.ru/presscenter/news/detail/12911578.html" TargetMode="External" /><Relationship Type="http://schemas.openxmlformats.org/officeDocument/2006/relationships/hyperlink" Id="rId26" Target="https://krt.mos.ru/" TargetMode="External" /><Relationship Type="http://schemas.openxmlformats.org/officeDocument/2006/relationships/hyperlink" Id="rId22" Target="https://www.mos.ru/authority/person/93198093/" TargetMode="External" /><Relationship Type="http://schemas.openxmlformats.org/officeDocument/2006/relationships/hyperlink" Id="rId21" Target="https://www.mos.ru/dgi/documents/archive-i-proekty-reshenii-o-kompleksnom-razvitii-territorii-nezhiloi-zastroiki/proekty-reshenii-o-kompleksnom-razvitii-territorii-nezhiloi-zastroiki/view/320069220/" TargetMode="External" /><Relationship Type="http://schemas.openxmlformats.org/officeDocument/2006/relationships/hyperlink" Id="rId23" Target="https://www.mos.ru/dgi/structure/person/20291093/" TargetMode="External" /><Relationship Type="http://schemas.openxmlformats.org/officeDocument/2006/relationships/hyperlink" Id="rId24" Target="https://www.mos.ru/dgp/structure/person/104839093/" TargetMode="External" /><Relationship Type="http://schemas.openxmlformats.org/officeDocument/2006/relationships/hyperlink" Id="rId25" Target="https://www.mos.ru/mayor/themes/10079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cn.mos.ru" TargetMode="External" /><Relationship Type="http://schemas.openxmlformats.org/officeDocument/2006/relationships/hyperlink" Id="rId28" Target="http://mcn.mos.ru/presscenter/news/detail/12911578.html" TargetMode="External" /><Relationship Type="http://schemas.openxmlformats.org/officeDocument/2006/relationships/hyperlink" Id="rId26" Target="https://krt.mos.ru/" TargetMode="External" /><Relationship Type="http://schemas.openxmlformats.org/officeDocument/2006/relationships/hyperlink" Id="rId22" Target="https://www.mos.ru/authority/person/93198093/" TargetMode="External" /><Relationship Type="http://schemas.openxmlformats.org/officeDocument/2006/relationships/hyperlink" Id="rId21" Target="https://www.mos.ru/dgi/documents/archive-i-proekty-reshenii-o-kompleksnom-razvitii-territorii-nezhiloi-zastroiki/proekty-reshenii-o-kompleksnom-razvitii-territorii-nezhiloi-zastroiki/view/320069220/" TargetMode="External" /><Relationship Type="http://schemas.openxmlformats.org/officeDocument/2006/relationships/hyperlink" Id="rId23" Target="https://www.mos.ru/dgi/structure/person/20291093/" TargetMode="External" /><Relationship Type="http://schemas.openxmlformats.org/officeDocument/2006/relationships/hyperlink" Id="rId24" Target="https://www.mos.ru/dgp/structure/person/104839093/" TargetMode="External" /><Relationship Type="http://schemas.openxmlformats.org/officeDocument/2006/relationships/hyperlink" Id="rId25" Target="https://www.mos.ru/mayor/themes/10079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2025-08-05T21:30:45Z</dcterms:created>
  <dcterms:modified xsi:type="dcterms:W3CDTF">2025-08-05T21:30:45Z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